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A9" w:rsidRPr="00483727" w:rsidRDefault="00F565A9" w:rsidP="00F565A9">
      <w:pPr>
        <w:pStyle w:val="Kop1"/>
        <w:rPr>
          <w:rFonts w:ascii="Arial" w:hAnsi="Arial" w:cs="Arial"/>
          <w:sz w:val="24"/>
          <w:szCs w:val="24"/>
        </w:rPr>
      </w:pPr>
      <w:r w:rsidRPr="00483727">
        <w:rPr>
          <w:rFonts w:ascii="Arial" w:hAnsi="Arial" w:cs="Arial"/>
          <w:sz w:val="24"/>
          <w:szCs w:val="24"/>
        </w:rPr>
        <w:t>Commissiestatuut</w:t>
      </w:r>
    </w:p>
    <w:p w:rsidR="00F565A9" w:rsidRPr="00483727" w:rsidRDefault="00F565A9" w:rsidP="00F565A9">
      <w:pPr>
        <w:rPr>
          <w:rFonts w:ascii="Arial" w:hAnsi="Arial" w:cs="Arial"/>
          <w:sz w:val="24"/>
          <w:szCs w:val="24"/>
        </w:rPr>
      </w:pPr>
    </w:p>
    <w:p w:rsidR="00F565A9" w:rsidRPr="00483727" w:rsidRDefault="00F565A9" w:rsidP="00F565A9">
      <w:pPr>
        <w:rPr>
          <w:rFonts w:ascii="Arial" w:hAnsi="Arial" w:cs="Arial"/>
          <w:sz w:val="24"/>
          <w:szCs w:val="24"/>
        </w:rPr>
      </w:pPr>
      <w:r w:rsidRPr="00483727">
        <w:rPr>
          <w:rFonts w:ascii="Arial" w:hAnsi="Arial" w:cs="Arial"/>
          <w:sz w:val="24"/>
          <w:szCs w:val="24"/>
        </w:rPr>
        <w:t>Dit statuut beschrijft welke commissies binnen harmonie De Goede Hoop werkzaam zijn en regelt de verantwoordelijkheden en bevoegdheden van deze commissies.</w:t>
      </w:r>
    </w:p>
    <w:p w:rsidR="00F565A9" w:rsidRPr="00F565A9" w:rsidRDefault="00F565A9" w:rsidP="00F565A9">
      <w:pPr>
        <w:rPr>
          <w:rFonts w:ascii="Arial" w:hAnsi="Arial" w:cs="Arial"/>
          <w:sz w:val="24"/>
          <w:szCs w:val="24"/>
        </w:rPr>
      </w:pPr>
      <w:r w:rsidRPr="00F565A9">
        <w:rPr>
          <w:rFonts w:ascii="Arial" w:hAnsi="Arial" w:cs="Arial"/>
          <w:sz w:val="24"/>
          <w:szCs w:val="24"/>
        </w:rPr>
        <w:t>De Goede Hoop kent de volgende commissies:</w:t>
      </w:r>
    </w:p>
    <w:p w:rsidR="00F565A9" w:rsidRDefault="00F565A9" w:rsidP="00921AC2">
      <w:pPr>
        <w:numPr>
          <w:ilvl w:val="0"/>
          <w:numId w:val="1"/>
        </w:numPr>
        <w:rPr>
          <w:rFonts w:ascii="Arial" w:hAnsi="Arial" w:cs="Arial"/>
          <w:sz w:val="24"/>
          <w:szCs w:val="24"/>
        </w:rPr>
      </w:pPr>
      <w:r w:rsidRPr="00483727">
        <w:rPr>
          <w:rFonts w:ascii="Arial" w:hAnsi="Arial" w:cs="Arial"/>
          <w:sz w:val="24"/>
          <w:szCs w:val="24"/>
        </w:rPr>
        <w:t>Opleidingscommissie</w:t>
      </w:r>
    </w:p>
    <w:p w:rsidR="00921AC2" w:rsidRPr="00921AC2" w:rsidRDefault="00921AC2" w:rsidP="00921AC2">
      <w:pPr>
        <w:numPr>
          <w:ilvl w:val="0"/>
          <w:numId w:val="1"/>
        </w:numPr>
        <w:rPr>
          <w:rFonts w:ascii="Arial" w:hAnsi="Arial" w:cs="Arial"/>
          <w:sz w:val="24"/>
          <w:szCs w:val="24"/>
        </w:rPr>
      </w:pPr>
      <w:r>
        <w:rPr>
          <w:rFonts w:ascii="Arial" w:hAnsi="Arial" w:cs="Arial"/>
          <w:sz w:val="24"/>
          <w:szCs w:val="24"/>
        </w:rPr>
        <w:t>Ac</w:t>
      </w:r>
      <w:bookmarkStart w:id="0" w:name="_GoBack"/>
      <w:bookmarkEnd w:id="0"/>
      <w:r>
        <w:rPr>
          <w:rFonts w:ascii="Arial" w:hAnsi="Arial" w:cs="Arial"/>
          <w:sz w:val="24"/>
          <w:szCs w:val="24"/>
        </w:rPr>
        <w:t>tiviteitencommissie</w:t>
      </w:r>
    </w:p>
    <w:p w:rsidR="00F565A9" w:rsidRPr="00483727" w:rsidRDefault="00F565A9" w:rsidP="00F565A9">
      <w:pPr>
        <w:numPr>
          <w:ilvl w:val="0"/>
          <w:numId w:val="1"/>
        </w:numPr>
        <w:rPr>
          <w:rFonts w:ascii="Arial" w:hAnsi="Arial" w:cs="Arial"/>
          <w:sz w:val="24"/>
          <w:szCs w:val="24"/>
        </w:rPr>
      </w:pPr>
      <w:r w:rsidRPr="00483727">
        <w:rPr>
          <w:rFonts w:ascii="Arial" w:hAnsi="Arial" w:cs="Arial"/>
          <w:sz w:val="24"/>
          <w:szCs w:val="24"/>
        </w:rPr>
        <w:t>Instrumenten- en materialen commissie</w:t>
      </w:r>
    </w:p>
    <w:p w:rsidR="00F565A9" w:rsidRPr="00483727" w:rsidRDefault="00921AC2" w:rsidP="00F565A9">
      <w:pPr>
        <w:numPr>
          <w:ilvl w:val="0"/>
          <w:numId w:val="1"/>
        </w:numPr>
        <w:rPr>
          <w:rFonts w:ascii="Arial" w:hAnsi="Arial" w:cs="Arial"/>
          <w:sz w:val="24"/>
          <w:szCs w:val="24"/>
        </w:rPr>
      </w:pPr>
      <w:r>
        <w:rPr>
          <w:rFonts w:ascii="Arial" w:hAnsi="Arial" w:cs="Arial"/>
          <w:sz w:val="24"/>
          <w:szCs w:val="24"/>
        </w:rPr>
        <w:t>Kascommissie</w:t>
      </w:r>
    </w:p>
    <w:p w:rsidR="00F565A9" w:rsidRPr="00483727" w:rsidRDefault="00F565A9" w:rsidP="00F565A9">
      <w:pPr>
        <w:numPr>
          <w:ilvl w:val="0"/>
          <w:numId w:val="1"/>
        </w:numPr>
        <w:rPr>
          <w:rFonts w:ascii="Arial" w:hAnsi="Arial" w:cs="Arial"/>
          <w:sz w:val="24"/>
          <w:szCs w:val="24"/>
        </w:rPr>
      </w:pPr>
      <w:r w:rsidRPr="00483727">
        <w:rPr>
          <w:rFonts w:ascii="Arial" w:hAnsi="Arial" w:cs="Arial"/>
          <w:sz w:val="24"/>
          <w:szCs w:val="24"/>
        </w:rPr>
        <w:t>Redactiecommissie van ‘De Superieur’.</w:t>
      </w:r>
    </w:p>
    <w:p w:rsidR="00F565A9" w:rsidRDefault="00F565A9" w:rsidP="00921AC2">
      <w:pPr>
        <w:numPr>
          <w:ilvl w:val="0"/>
          <w:numId w:val="1"/>
        </w:numPr>
        <w:rPr>
          <w:rFonts w:ascii="Arial" w:hAnsi="Arial" w:cs="Arial"/>
          <w:sz w:val="24"/>
          <w:szCs w:val="24"/>
        </w:rPr>
      </w:pPr>
      <w:r w:rsidRPr="00483727">
        <w:rPr>
          <w:rFonts w:ascii="Arial" w:hAnsi="Arial" w:cs="Arial"/>
          <w:sz w:val="24"/>
          <w:szCs w:val="24"/>
        </w:rPr>
        <w:t>Jeugdcommissie</w:t>
      </w:r>
    </w:p>
    <w:p w:rsidR="00921AC2" w:rsidRPr="00921AC2" w:rsidRDefault="00921AC2" w:rsidP="00921AC2">
      <w:pPr>
        <w:numPr>
          <w:ilvl w:val="0"/>
          <w:numId w:val="1"/>
        </w:numPr>
        <w:rPr>
          <w:rFonts w:ascii="Arial" w:hAnsi="Arial" w:cs="Arial"/>
          <w:sz w:val="24"/>
          <w:szCs w:val="24"/>
        </w:rPr>
      </w:pPr>
      <w:r>
        <w:rPr>
          <w:rFonts w:ascii="Arial" w:hAnsi="Arial" w:cs="Arial"/>
          <w:sz w:val="24"/>
          <w:szCs w:val="24"/>
        </w:rPr>
        <w:t>Nieuwjaarscommissie</w:t>
      </w:r>
    </w:p>
    <w:p w:rsidR="00F565A9" w:rsidRDefault="00F565A9" w:rsidP="00F565A9">
      <w:pPr>
        <w:rPr>
          <w:rFonts w:ascii="Arial" w:hAnsi="Arial" w:cs="Arial"/>
          <w:sz w:val="24"/>
          <w:szCs w:val="24"/>
        </w:rPr>
      </w:pPr>
      <w:r w:rsidRPr="00483727">
        <w:rPr>
          <w:rFonts w:ascii="Arial" w:hAnsi="Arial" w:cs="Arial"/>
          <w:sz w:val="24"/>
          <w:szCs w:val="24"/>
        </w:rPr>
        <w:t>Deze opsomming van commissies is niet beperkend. Er kunnen nieuwe commissies in het leven geroepen worden door de Algemene Ledenvergadering. Tijdelijke commissies voor het uitvoeren van een bepaalde taakopdracht kunnen bij bestuursbesluit in het leven geroepen worden.</w:t>
      </w:r>
    </w:p>
    <w:p w:rsidR="00F565A9" w:rsidRPr="00483727" w:rsidRDefault="00F565A9" w:rsidP="00F565A9">
      <w:pPr>
        <w:rPr>
          <w:rFonts w:ascii="Arial" w:hAnsi="Arial" w:cs="Arial"/>
          <w:sz w:val="24"/>
          <w:szCs w:val="24"/>
        </w:rPr>
      </w:pP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Elke commissie bestaat uit minimaal 2 en maximaal 7 personen.</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 xml:space="preserve">De leden </w:t>
      </w:r>
      <w:smartTag w:uri="urn:schemas-microsoft-com:office:smarttags" w:element="PersonName">
        <w:smartTagPr>
          <w:attr w:name="ProductID" w:val="van de commissies"/>
        </w:smartTagPr>
        <w:r w:rsidRPr="00483727">
          <w:rPr>
            <w:rFonts w:ascii="Arial" w:hAnsi="Arial" w:cs="Arial"/>
            <w:sz w:val="24"/>
            <w:szCs w:val="24"/>
          </w:rPr>
          <w:t>van de commissies</w:t>
        </w:r>
      </w:smartTag>
      <w:r w:rsidRPr="00483727">
        <w:rPr>
          <w:rFonts w:ascii="Arial" w:hAnsi="Arial" w:cs="Arial"/>
          <w:sz w:val="24"/>
          <w:szCs w:val="24"/>
        </w:rPr>
        <w:t xml:space="preserve"> worden gekozen door de Algemene Ledenvergadering. Zij worden gekozen voor een periode van 1 jaar. Elk jaar wordt de samenstelling vastgesteld op de Jaarvergadering.</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 xml:space="preserve">Ontstaat er tussentijds een vacature dan is het bestuur namens de ledenvergadering gerechtigd een vervanger te benoemen, op voordracht </w:t>
      </w:r>
      <w:smartTag w:uri="urn:schemas-microsoft-com:office:smarttags" w:element="PersonName">
        <w:smartTagPr>
          <w:attr w:name="ProductID" w:val="van de commissie."/>
        </w:smartTagPr>
        <w:r w:rsidRPr="00483727">
          <w:rPr>
            <w:rFonts w:ascii="Arial" w:hAnsi="Arial" w:cs="Arial"/>
            <w:sz w:val="24"/>
            <w:szCs w:val="24"/>
          </w:rPr>
          <w:t>van de commissie.</w:t>
        </w:r>
      </w:smartTag>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Elke commissie benoemt uit haar midden iemand die als aanspreekpunt voor de leden en het bestuur fungeert.</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 xml:space="preserve">Aan elke commissie wordt een bestuurslid toegevoegd. Dit bestuurslid maakt geen deel uit </w:t>
      </w:r>
      <w:smartTag w:uri="urn:schemas-microsoft-com:office:smarttags" w:element="PersonName">
        <w:smartTagPr>
          <w:attr w:name="ProductID" w:val="van de commissie"/>
        </w:smartTagPr>
        <w:r w:rsidRPr="00483727">
          <w:rPr>
            <w:rFonts w:ascii="Arial" w:hAnsi="Arial" w:cs="Arial"/>
            <w:sz w:val="24"/>
            <w:szCs w:val="24"/>
          </w:rPr>
          <w:t>van de commissie</w:t>
        </w:r>
      </w:smartTag>
      <w:r w:rsidRPr="00483727">
        <w:rPr>
          <w:rFonts w:ascii="Arial" w:hAnsi="Arial" w:cs="Arial"/>
          <w:sz w:val="24"/>
          <w:szCs w:val="24"/>
        </w:rPr>
        <w:t xml:space="preserve"> en kan derhalve ook niet het formele aanspreekpunt zijn. Het bestuurslid is een soort ‘verbindingsofficier’ om de communicatie met het bestuur te vergemakkelijken. Tevens ziet hij of zij erop toe dat de commissie voldoende voortgang boekt in haar activiteiten.</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Elke commissie vergadert zo vaak zij dit nodig acht, maar minstens twee keer per jaar.</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E</w:t>
      </w:r>
      <w:r>
        <w:rPr>
          <w:rFonts w:ascii="Arial" w:hAnsi="Arial" w:cs="Arial"/>
          <w:sz w:val="24"/>
          <w:szCs w:val="24"/>
        </w:rPr>
        <w:t>é</w:t>
      </w:r>
      <w:r w:rsidRPr="00483727">
        <w:rPr>
          <w:rFonts w:ascii="Arial" w:hAnsi="Arial" w:cs="Arial"/>
          <w:sz w:val="24"/>
          <w:szCs w:val="24"/>
        </w:rPr>
        <w:t xml:space="preserve">n keer per jaar vergadert elke commissie met het bestuur om </w:t>
      </w:r>
      <w:smartTag w:uri="urn:schemas-microsoft-com:office:smarttags" w:element="PersonName">
        <w:smartTagPr>
          <w:attr w:name="ProductID" w:val="de activiteiten van het"/>
        </w:smartTagPr>
        <w:r w:rsidRPr="00483727">
          <w:rPr>
            <w:rFonts w:ascii="Arial" w:hAnsi="Arial" w:cs="Arial"/>
            <w:sz w:val="24"/>
            <w:szCs w:val="24"/>
          </w:rPr>
          <w:t>de activiteiten van het</w:t>
        </w:r>
      </w:smartTag>
      <w:r w:rsidRPr="00483727">
        <w:rPr>
          <w:rFonts w:ascii="Arial" w:hAnsi="Arial" w:cs="Arial"/>
          <w:sz w:val="24"/>
          <w:szCs w:val="24"/>
        </w:rPr>
        <w:t xml:space="preserve"> jaar daarvoor te evalueren en doelstellingen en werkplan van het nieuwe jaar met elkaar af te spreken.</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 xml:space="preserve">In het werkplan wordt ook een budget afgesproken. Goedkeuring van het werkplan betekent automatisch autorisatie voor dit budget. Blijkt men in </w:t>
      </w:r>
      <w:smartTag w:uri="urn:schemas-microsoft-com:office:smarttags" w:element="PersonName">
        <w:smartTagPr>
          <w:attr w:name="ProductID" w:val="de loop van het"/>
        </w:smartTagPr>
        <w:r w:rsidRPr="00483727">
          <w:rPr>
            <w:rFonts w:ascii="Arial" w:hAnsi="Arial" w:cs="Arial"/>
            <w:sz w:val="24"/>
            <w:szCs w:val="24"/>
          </w:rPr>
          <w:t>de loop van het</w:t>
        </w:r>
      </w:smartTag>
      <w:r w:rsidRPr="00483727">
        <w:rPr>
          <w:rFonts w:ascii="Arial" w:hAnsi="Arial" w:cs="Arial"/>
          <w:sz w:val="24"/>
          <w:szCs w:val="24"/>
        </w:rPr>
        <w:t xml:space="preserve"> jaar dit budget met 10% of meer te gaan overschrijden, dan is de commissie verplicht onverwijld in overleg te treden met het bestuur.</w:t>
      </w:r>
    </w:p>
    <w:p w:rsidR="00F565A9" w:rsidRPr="00483727" w:rsidRDefault="00F565A9" w:rsidP="00F565A9">
      <w:pPr>
        <w:numPr>
          <w:ilvl w:val="0"/>
          <w:numId w:val="2"/>
        </w:numPr>
        <w:rPr>
          <w:rFonts w:ascii="Arial" w:hAnsi="Arial" w:cs="Arial"/>
          <w:sz w:val="24"/>
          <w:szCs w:val="24"/>
        </w:rPr>
      </w:pPr>
      <w:r w:rsidRPr="00483727">
        <w:rPr>
          <w:rFonts w:ascii="Arial" w:hAnsi="Arial" w:cs="Arial"/>
          <w:sz w:val="24"/>
          <w:szCs w:val="24"/>
        </w:rPr>
        <w:t>De commissies maken jaarlijks een verslag van hun activiteiten en leggen van hun handelen verantwoording af op de ledenvergadering</w:t>
      </w:r>
    </w:p>
    <w:p w:rsidR="00F565A9" w:rsidRPr="00483727" w:rsidRDefault="00F565A9" w:rsidP="00F565A9">
      <w:pPr>
        <w:rPr>
          <w:rFonts w:ascii="Arial" w:hAnsi="Arial" w:cs="Arial"/>
          <w:sz w:val="24"/>
          <w:szCs w:val="24"/>
        </w:rPr>
      </w:pPr>
    </w:p>
    <w:sectPr w:rsidR="00F565A9" w:rsidRPr="00483727" w:rsidSect="00836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97D03"/>
    <w:multiLevelType w:val="singleLevel"/>
    <w:tmpl w:val="438A74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684758F"/>
    <w:multiLevelType w:val="hybridMultilevel"/>
    <w:tmpl w:val="6E343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754F34"/>
    <w:multiLevelType w:val="singleLevel"/>
    <w:tmpl w:val="62EEC580"/>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565A9"/>
    <w:rsid w:val="000F60AE"/>
    <w:rsid w:val="00836848"/>
    <w:rsid w:val="00921AC2"/>
    <w:rsid w:val="009A1C89"/>
    <w:rsid w:val="00F56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FCF1D"/>
  <w15:docId w15:val="{493D7D34-8C65-4D17-A984-8187851C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565A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F565A9"/>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565A9"/>
    <w:rPr>
      <w:rFonts w:ascii="Times New Roman" w:eastAsia="Times New Roman" w:hAnsi="Times New Roman" w:cs="Times New Roman"/>
      <w:b/>
      <w:bCs/>
      <w:sz w:val="28"/>
      <w:szCs w:val="20"/>
      <w:lang w:eastAsia="nl-NL"/>
    </w:rPr>
  </w:style>
  <w:style w:type="paragraph" w:styleId="Lijstalinea">
    <w:name w:val="List Paragraph"/>
    <w:basedOn w:val="Standaard"/>
    <w:uiPriority w:val="34"/>
    <w:qFormat/>
    <w:rsid w:val="00F5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wiver</dc:creator>
  <cp:keywords/>
  <dc:description/>
  <cp:lastModifiedBy>Thijs Derks</cp:lastModifiedBy>
  <cp:revision>3</cp:revision>
  <dcterms:created xsi:type="dcterms:W3CDTF">2013-03-10T14:12:00Z</dcterms:created>
  <dcterms:modified xsi:type="dcterms:W3CDTF">2017-05-08T20:05:00Z</dcterms:modified>
</cp:coreProperties>
</file>